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C88983" wp14:paraId="2FE70652" wp14:textId="6B0423D3">
      <w:pPr>
        <w:spacing w:before="480" w:beforeAutospacing="off" w:after="120" w:afterAutospacing="off"/>
        <w:jc w:val="both"/>
      </w:pPr>
      <w:r w:rsidRPr="61C88983" w:rsidR="25AD369E">
        <w:rPr>
          <w:rFonts w:ascii="Trebuchet MS" w:hAnsi="Trebuchet MS" w:eastAsia="Trebuchet MS" w:cs="Trebuchet MS"/>
          <w:b w:val="1"/>
          <w:bCs w:val="1"/>
          <w:noProof w:val="0"/>
          <w:sz w:val="22"/>
          <w:szCs w:val="22"/>
          <w:lang w:val="en-US"/>
        </w:rPr>
        <w:t>Appeals Form</w:t>
      </w:r>
    </w:p>
    <w:p xmlns:wp14="http://schemas.microsoft.com/office/word/2010/wordml" w:rsidP="61C88983" wp14:paraId="624BF1DB" wp14:textId="10CA148B">
      <w:pPr>
        <w:pBdr>
          <w:bottom w:val="single" w:color="000000" w:sz="12" w:space="1"/>
        </w:pBdr>
        <w:spacing w:before="0" w:beforeAutospacing="off" w:after="120" w:afterAutospacing="off" w:line="276" w:lineRule="auto"/>
        <w:jc w:val="both"/>
      </w:pP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Applicants who consider that their proposal has been unjustly evaluated may submit an Appeal. Appeals can be made with regards to evaluation procedures that were followed and/or to the application of the evaluation criteria. Appeals that concern the judgement of expert evaluations at any stage will not be taken into consideration. </w:t>
      </w:r>
    </w:p>
    <w:p xmlns:wp14="http://schemas.microsoft.com/office/word/2010/wordml" w:rsidP="61C88983" wp14:paraId="1F437273" wp14:textId="0131C766">
      <w:pPr>
        <w:pBdr>
          <w:bottom w:val="single" w:color="000000" w:sz="12" w:space="1"/>
        </w:pBdr>
        <w:spacing w:before="0" w:beforeAutospacing="off" w:after="120" w:afterAutospacing="off" w:line="276" w:lineRule="auto"/>
        <w:jc w:val="both"/>
      </w:pP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Applicants must submit their request within 30 days of being notified of their evaluation outcomes (eligibility review, remote review, interview/selection). Appeals are only to be submitted by the applicant.</w:t>
      </w:r>
    </w:p>
    <w:p xmlns:wp14="http://schemas.microsoft.com/office/word/2010/wordml" w:rsidP="61C88983" wp14:paraId="603E1B07" wp14:textId="607B8F1C">
      <w:pPr>
        <w:pBdr>
          <w:bottom w:val="single" w:color="000000" w:sz="12" w:space="1"/>
        </w:pBdr>
        <w:spacing w:before="0" w:beforeAutospacing="off" w:after="120" w:afterAutospacing="off" w:line="276" w:lineRule="auto"/>
        <w:jc w:val="both"/>
      </w:pP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This template form should be emailed directly to </w:t>
      </w:r>
      <w:hyperlink r:id="R763c824334ec423b">
        <w:r w:rsidRPr="61C88983" w:rsidR="25AD369E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2"/>
            <w:szCs w:val="22"/>
            <w:lang w:val="en-US"/>
          </w:rPr>
          <w:t>neuroadapt@rcsi</w:t>
        </w:r>
        <w:r w:rsidRPr="61C88983" w:rsidR="25AD369E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2"/>
            <w:szCs w:val="22"/>
            <w:lang w:val="en-US"/>
          </w:rPr>
          <w:t>.ie</w:t>
        </w:r>
      </w:hyperlink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; acknowledgement will be given. An 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Appeals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Committee will review the submission, and applicants will be informed by e-mail within 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15 days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acknowledgement of their decision and any 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subsequent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actions, which may include 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, partial replacement or complete re-evaluation. </w:t>
      </w:r>
    </w:p>
    <w:p xmlns:wp14="http://schemas.microsoft.com/office/word/2010/wordml" w:rsidP="61C88983" wp14:paraId="5332C9D2" wp14:textId="0DD12605">
      <w:pPr>
        <w:pBdr>
          <w:bottom w:val="single" w:color="000000" w:sz="12" w:space="1"/>
        </w:pBdr>
        <w:spacing w:before="0" w:beforeAutospacing="off" w:after="120" w:afterAutospacing="off" w:line="276" w:lineRule="auto"/>
        <w:jc w:val="both"/>
      </w:pPr>
      <w:r w:rsidRPr="61C88983" w:rsidR="25AD36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Appeals Committee decisions are final.</w:t>
      </w:r>
    </w:p>
    <w:p xmlns:wp14="http://schemas.microsoft.com/office/word/2010/wordml" w:rsidP="61C88983" wp14:paraId="6AD2B800" wp14:textId="2090E10C">
      <w:pPr>
        <w:pBdr>
          <w:bottom w:val="single" w:color="000000" w:sz="12" w:space="1"/>
        </w:pBdr>
        <w:spacing w:before="0" w:beforeAutospacing="off" w:after="120" w:afterAutospacing="off" w:line="276" w:lineRule="auto"/>
        <w:jc w:val="both"/>
      </w:pPr>
      <w:r w:rsidRPr="61C88983" w:rsidR="25AD369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APPEAL DETAILS</w:t>
      </w:r>
    </w:p>
    <w:p xmlns:wp14="http://schemas.microsoft.com/office/word/2010/wordml" w:rsidP="61C88983" wp14:paraId="535904B6" wp14:textId="08275A14">
      <w:pPr>
        <w:spacing w:before="0" w:beforeAutospacing="off" w:after="120" w:afterAutospacing="off"/>
        <w:jc w:val="both"/>
      </w:pP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 xml:space="preserve">Name: </w:t>
      </w:r>
      <w:r>
        <w:tab/>
      </w:r>
      <w:r>
        <w:tab/>
      </w:r>
      <w:r>
        <w:tab/>
      </w: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>__________________________________________</w:t>
      </w:r>
    </w:p>
    <w:p xmlns:wp14="http://schemas.microsoft.com/office/word/2010/wordml" w:rsidP="61C88983" wp14:paraId="39360C71" wp14:textId="05EE777F">
      <w:pPr>
        <w:spacing w:before="0" w:beforeAutospacing="off" w:after="120" w:afterAutospacing="off"/>
        <w:jc w:val="both"/>
      </w:pP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 xml:space="preserve">Proposal title: </w:t>
      </w:r>
      <w:r>
        <w:tab/>
      </w: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>__________________________________________</w:t>
      </w:r>
    </w:p>
    <w:p xmlns:wp14="http://schemas.microsoft.com/office/word/2010/wordml" w:rsidP="61C88983" wp14:paraId="149B20BF" wp14:textId="705B25AA">
      <w:pPr>
        <w:spacing w:before="0" w:beforeAutospacing="off" w:after="120" w:afterAutospacing="off"/>
        <w:jc w:val="both"/>
      </w:pP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>Contact email:</w:t>
      </w:r>
      <w:r>
        <w:tab/>
      </w: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>__________________________________________</w:t>
      </w:r>
    </w:p>
    <w:p xmlns:wp14="http://schemas.microsoft.com/office/word/2010/wordml" w:rsidP="61C88983" wp14:paraId="3E338B82" wp14:textId="28332CBC">
      <w:pPr>
        <w:spacing w:before="0" w:beforeAutospacing="off" w:after="120" w:afterAutospacing="off"/>
        <w:jc w:val="both"/>
      </w:pPr>
      <w:r w:rsidRPr="61C88983" w:rsidR="25AD369E">
        <w:rPr>
          <w:rFonts w:ascii="Verdana" w:hAnsi="Verdana" w:eastAsia="Verdana" w:cs="Verdana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>Stage of selection reached:  □ Eligibility   □ Remote Review   □ Interview</w:t>
      </w:r>
    </w:p>
    <w:tbl>
      <w:tblPr>
        <w:tblStyle w:val="TableGrid"/>
        <w:tblW w:w="0" w:type="auto"/>
        <w:tblLayout w:type="fixed"/>
        <w:tblLook w:val="0420" w:firstRow="1" w:lastRow="0" w:firstColumn="0" w:lastColumn="0" w:noHBand="0" w:noVBand="1"/>
      </w:tblPr>
      <w:tblGrid>
        <w:gridCol w:w="9129"/>
      </w:tblGrid>
      <w:tr w:rsidR="61C88983" w:rsidTr="18FD3BAE" w14:paraId="16079873">
        <w:trPr>
          <w:trHeight w:val="300"/>
        </w:trPr>
        <w:tc>
          <w:tcPr>
            <w:tcW w:w="9129" w:type="dxa"/>
            <w:tcBorders>
              <w:top w:val="single" w:color="F1A399" w:sz="8"/>
              <w:left w:val="single" w:color="F1A399" w:sz="8"/>
              <w:bottom w:val="single" w:color="EA7666" w:sz="12"/>
              <w:right w:val="single" w:color="F1A399" w:sz="8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top"/>
          </w:tcPr>
          <w:p w:rsidR="61C88983" w:rsidP="61C88983" w:rsidRDefault="61C88983" w14:paraId="40E543D2" w14:textId="1AD15BD6">
            <w:pPr>
              <w:spacing w:before="0" w:beforeAutospacing="off" w:after="120" w:afterAutospacing="off" w:line="276" w:lineRule="auto"/>
              <w:jc w:val="both"/>
            </w:pPr>
            <w:r w:rsidRPr="18FD3BAE" w:rsidR="61C88983">
              <w:rPr>
                <w:rFonts w:ascii="Verdana" w:hAnsi="Verdana" w:eastAsia="Verdana" w:cs="Verdana"/>
                <w:b w:val="1"/>
                <w:bCs w:val="1"/>
                <w:sz w:val="18"/>
                <w:szCs w:val="18"/>
                <w:lang w:val="en-US"/>
              </w:rPr>
              <w:t>Reason for Appeal (</w:t>
            </w:r>
            <w:r w:rsidRPr="18FD3BAE" w:rsidR="548C8F43">
              <w:rPr>
                <w:rFonts w:ascii="Verdana" w:hAnsi="Verdana" w:eastAsia="Verdana" w:cs="Verdana"/>
                <w:b w:val="1"/>
                <w:bCs w:val="1"/>
                <w:sz w:val="18"/>
                <w:szCs w:val="18"/>
                <w:lang w:val="en-US"/>
              </w:rPr>
              <w:t>continue on</w:t>
            </w:r>
            <w:r w:rsidRPr="18FD3BAE" w:rsidR="61C88983">
              <w:rPr>
                <w:rFonts w:ascii="Verdana" w:hAnsi="Verdana" w:eastAsia="Verdana" w:cs="Verdana"/>
                <w:b w:val="1"/>
                <w:bCs w:val="1"/>
                <w:sz w:val="18"/>
                <w:szCs w:val="18"/>
                <w:lang w:val="en-US"/>
              </w:rPr>
              <w:t xml:space="preserve"> new page as necessary)</w:t>
            </w:r>
          </w:p>
        </w:tc>
      </w:tr>
      <w:tr w:rsidR="61C88983" w:rsidTr="18FD3BAE" w14:paraId="62382688">
        <w:trPr>
          <w:trHeight w:val="4155"/>
        </w:trPr>
        <w:tc>
          <w:tcPr>
            <w:tcW w:w="9129" w:type="dxa"/>
            <w:tcBorders>
              <w:top w:val="single" w:color="EA7666" w:sz="12"/>
              <w:left w:val="single" w:color="F1A399" w:sz="8"/>
              <w:bottom w:val="single" w:color="F1A399" w:sz="8"/>
              <w:right w:val="single" w:color="F1A399" w:sz="8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top"/>
          </w:tcPr>
          <w:p w:rsidR="61C88983" w:rsidP="61C88983" w:rsidRDefault="61C88983" w14:paraId="31A831A4" w14:textId="368CF8ED">
            <w:pPr>
              <w:spacing w:before="0" w:beforeAutospacing="off" w:after="0" w:afterAutospacing="off"/>
            </w:pPr>
            <w:r w:rsidRPr="61C88983" w:rsidR="61C88983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</w:tc>
      </w:tr>
    </w:tbl>
    <w:p xmlns:wp14="http://schemas.microsoft.com/office/word/2010/wordml" w:rsidP="61C88983" wp14:paraId="526871EA" wp14:textId="5EF5823D">
      <w:pPr>
        <w:spacing w:before="240" w:beforeAutospacing="off" w:after="120" w:afterAutospacing="off" w:line="276" w:lineRule="auto"/>
        <w:jc w:val="both"/>
        <w:rPr>
          <w:rFonts w:ascii="Trebuchet MS" w:hAnsi="Trebuchet MS" w:eastAsia="Trebuchet MS" w:cs="Trebuchet MS"/>
          <w:noProof w:val="0"/>
          <w:color w:val="0070C0"/>
          <w:sz w:val="28"/>
          <w:szCs w:val="28"/>
          <w:lang w:val="en-US"/>
        </w:rPr>
      </w:pPr>
    </w:p>
    <w:p xmlns:wp14="http://schemas.microsoft.com/office/word/2010/wordml" wp14:paraId="2C078E63" wp14:textId="4722339C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6167be2b4c9410d"/>
      <w:footerReference w:type="default" r:id="R4751c23048b24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C88983" w:rsidTr="61C88983" w14:paraId="47F6E4FA">
      <w:trPr>
        <w:trHeight w:val="300"/>
      </w:trPr>
      <w:tc>
        <w:tcPr>
          <w:tcW w:w="3120" w:type="dxa"/>
          <w:tcMar/>
        </w:tcPr>
        <w:p w:rsidR="61C88983" w:rsidP="61C88983" w:rsidRDefault="61C88983" w14:paraId="62F3CD5C" w14:textId="76C58A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C88983" w:rsidP="61C88983" w:rsidRDefault="61C88983" w14:paraId="6895CE9C" w14:textId="732514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C88983" w:rsidP="61C88983" w:rsidRDefault="61C88983" w14:paraId="34A9992B" w14:textId="65839806">
          <w:pPr>
            <w:pStyle w:val="Header"/>
            <w:bidi w:val="0"/>
            <w:ind w:right="-115"/>
            <w:jc w:val="right"/>
          </w:pPr>
        </w:p>
      </w:tc>
    </w:tr>
  </w:tbl>
  <w:p w:rsidR="61C88983" w:rsidP="61C88983" w:rsidRDefault="61C88983" w14:paraId="12EDB1ED" w14:textId="535AD38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C88983" w:rsidTr="61C88983" w14:paraId="6A41846D">
      <w:trPr>
        <w:trHeight w:val="300"/>
      </w:trPr>
      <w:tc>
        <w:tcPr>
          <w:tcW w:w="3120" w:type="dxa"/>
          <w:tcMar/>
        </w:tcPr>
        <w:p w:rsidR="61C88983" w:rsidP="61C88983" w:rsidRDefault="61C88983" w14:paraId="1E68A01D" w14:textId="60391EAC">
          <w:pPr>
            <w:pStyle w:val="Header"/>
            <w:bidi w:val="0"/>
            <w:ind w:left="-115"/>
            <w:jc w:val="left"/>
          </w:pPr>
          <w:r w:rsidR="61C88983">
            <w:drawing>
              <wp:inline wp14:editId="19D3B986" wp14:anchorId="670297CB">
                <wp:extent cx="793791" cy="787441"/>
                <wp:effectExtent l="0" t="0" r="0" b="0"/>
                <wp:docPr id="114368699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ecb1467207c44e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91" cy="787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1C88983" w:rsidP="61C88983" w:rsidRDefault="61C88983" w14:paraId="4E505923" w14:textId="54F9E44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C88983" w:rsidP="61C88983" w:rsidRDefault="61C88983" w14:paraId="2EC2837F" w14:textId="6DDA510D">
          <w:pPr>
            <w:pStyle w:val="Header"/>
            <w:bidi w:val="0"/>
            <w:ind w:right="-115"/>
            <w:jc w:val="right"/>
          </w:pPr>
        </w:p>
      </w:tc>
    </w:tr>
  </w:tbl>
  <w:p w:rsidR="61C88983" w:rsidP="61C88983" w:rsidRDefault="61C88983" w14:paraId="219635CB" w14:textId="3201B17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D916FA"/>
    <w:rsid w:val="18FD3BAE"/>
    <w:rsid w:val="25AD369E"/>
    <w:rsid w:val="4FD916FA"/>
    <w:rsid w:val="548C8F43"/>
    <w:rsid w:val="61C88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16FA"/>
  <w15:chartTrackingRefBased/>
  <w15:docId w15:val="{22034C53-7E46-4B3C-A633-098EC5BCD4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neuroadapt@rcsi.ie" TargetMode="External" Id="R763c824334ec423b" /><Relationship Type="http://schemas.openxmlformats.org/officeDocument/2006/relationships/header" Target="header.xml" Id="Ra6167be2b4c9410d" /><Relationship Type="http://schemas.openxmlformats.org/officeDocument/2006/relationships/footer" Target="footer.xml" Id="R4751c23048b2448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ecb1467207c44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0EB44F09C05418FB287724E1C358C" ma:contentTypeVersion="15" ma:contentTypeDescription="Create a new document." ma:contentTypeScope="" ma:versionID="995243f2acb52a9ffb76327ea9ac0529">
  <xsd:schema xmlns:xsd="http://www.w3.org/2001/XMLSchema" xmlns:xs="http://www.w3.org/2001/XMLSchema" xmlns:p="http://schemas.microsoft.com/office/2006/metadata/properties" xmlns:ns2="83ed14cc-a5c5-41b3-bdd2-aadb6efdf285" xmlns:ns3="e13f7563-6b13-425e-9bd5-5fa2aa5f73f7" targetNamespace="http://schemas.microsoft.com/office/2006/metadata/properties" ma:root="true" ma:fieldsID="e3ca221e9a61456c3f23504a84beaafb" ns2:_="" ns3:_="">
    <xsd:import namespace="83ed14cc-a5c5-41b3-bdd2-aadb6efdf285"/>
    <xsd:import namespace="e13f7563-6b13-425e-9bd5-5fa2aa5f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14cc-a5c5-41b3-bdd2-aadb6efdf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f7563-6b13-425e-9bd5-5fa2aa5f73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8d3943-f0a9-4fdc-ab02-d6a9519db6ef}" ma:internalName="TaxCatchAll" ma:showField="CatchAllData" ma:web="e13f7563-6b13-425e-9bd5-5fa2aa5f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d14cc-a5c5-41b3-bdd2-aadb6efdf285">
      <Terms xmlns="http://schemas.microsoft.com/office/infopath/2007/PartnerControls"/>
    </lcf76f155ced4ddcb4097134ff3c332f>
    <TaxCatchAll xmlns="e13f7563-6b13-425e-9bd5-5fa2aa5f73f7" xsi:nil="true"/>
  </documentManagement>
</p:properties>
</file>

<file path=customXml/itemProps1.xml><?xml version="1.0" encoding="utf-8"?>
<ds:datastoreItem xmlns:ds="http://schemas.openxmlformats.org/officeDocument/2006/customXml" ds:itemID="{56637251-2A74-4C5E-9A67-EECA1F4C98B5}"/>
</file>

<file path=customXml/itemProps2.xml><?xml version="1.0" encoding="utf-8"?>
<ds:datastoreItem xmlns:ds="http://schemas.openxmlformats.org/officeDocument/2006/customXml" ds:itemID="{BE079807-6BA9-42BD-A430-C4ACF17EB69C}"/>
</file>

<file path=customXml/itemProps3.xml><?xml version="1.0" encoding="utf-8"?>
<ds:datastoreItem xmlns:ds="http://schemas.openxmlformats.org/officeDocument/2006/customXml" ds:itemID="{32ADE3E4-38E7-435D-A962-D526384FAF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Brennan</dc:creator>
  <cp:keywords/>
  <dc:description/>
  <cp:lastModifiedBy>Simone Brennan</cp:lastModifiedBy>
  <dcterms:created xsi:type="dcterms:W3CDTF">2024-09-06T12:44:54Z</dcterms:created>
  <dcterms:modified xsi:type="dcterms:W3CDTF">2024-12-10T14:52:52Z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0x0101002C10EB44F09C05418FB287724E1C358C</vt:lpwstr>
  </property>
  <property fmtid="{D5CDD505-2E9C-101B-9397-08002B2CF9AE}" pid="3" name="MediaServiceImageTags">
    <vt:lpwstr/>
  </property>
</Properties>
</file>